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A9C" w:rsidRPr="007D5963" w:rsidRDefault="00324A9C" w:rsidP="006614C7">
      <w:pPr>
        <w:widowControl w:val="0"/>
        <w:spacing w:line="360" w:lineRule="auto"/>
        <w:jc w:val="center"/>
        <w:rPr>
          <w:rFonts w:ascii="PT Astra Serif" w:hAnsi="PT Astra Serif"/>
          <w:sz w:val="27"/>
          <w:szCs w:val="27"/>
        </w:rPr>
      </w:pPr>
      <w:r w:rsidRPr="007D5963">
        <w:rPr>
          <w:rFonts w:ascii="PT Astra Serif" w:hAnsi="PT Astra Serif"/>
          <w:sz w:val="27"/>
          <w:szCs w:val="27"/>
        </w:rPr>
        <w:t>ПОЯСНИТЕЛЬНАЯ ЗАПИСКА</w:t>
      </w:r>
    </w:p>
    <w:p w:rsidR="00462399" w:rsidRDefault="009B5048" w:rsidP="006614C7">
      <w:pPr>
        <w:pStyle w:val="ConsTitle"/>
        <w:spacing w:line="360" w:lineRule="auto"/>
        <w:jc w:val="center"/>
        <w:rPr>
          <w:rFonts w:ascii="PT Astra Serif" w:hAnsi="PT Astra Serif" w:cs="Times New Roman"/>
          <w:sz w:val="27"/>
          <w:szCs w:val="27"/>
        </w:rPr>
      </w:pPr>
      <w:r w:rsidRPr="007D5963">
        <w:rPr>
          <w:rFonts w:ascii="PT Astra Serif" w:hAnsi="PT Astra Serif" w:cs="Times New Roman"/>
          <w:sz w:val="27"/>
          <w:szCs w:val="27"/>
        </w:rPr>
        <w:t xml:space="preserve">к </w:t>
      </w:r>
      <w:r w:rsidR="007D0F9F" w:rsidRPr="007D5963">
        <w:rPr>
          <w:rFonts w:ascii="PT Astra Serif" w:hAnsi="PT Astra Serif" w:cs="Times New Roman"/>
          <w:sz w:val="27"/>
          <w:szCs w:val="27"/>
        </w:rPr>
        <w:t xml:space="preserve">проекту </w:t>
      </w:r>
      <w:r w:rsidR="00031125" w:rsidRPr="007D5963">
        <w:rPr>
          <w:rFonts w:ascii="PT Astra Serif" w:hAnsi="PT Astra Serif" w:cs="Times New Roman"/>
          <w:sz w:val="27"/>
          <w:szCs w:val="27"/>
        </w:rPr>
        <w:t>ф</w:t>
      </w:r>
      <w:r w:rsidR="00F83AD8" w:rsidRPr="007D5963">
        <w:rPr>
          <w:rFonts w:ascii="PT Astra Serif" w:hAnsi="PT Astra Serif" w:cs="Times New Roman"/>
          <w:sz w:val="27"/>
          <w:szCs w:val="27"/>
        </w:rPr>
        <w:t>едерального закона «О внесении</w:t>
      </w:r>
      <w:r w:rsidRPr="007D5963">
        <w:rPr>
          <w:rFonts w:ascii="PT Astra Serif" w:hAnsi="PT Astra Serif" w:cs="Times New Roman"/>
          <w:sz w:val="27"/>
          <w:szCs w:val="27"/>
        </w:rPr>
        <w:t xml:space="preserve"> изменени</w:t>
      </w:r>
      <w:r w:rsidR="00BF77CD" w:rsidRPr="007D5963">
        <w:rPr>
          <w:rFonts w:ascii="PT Astra Serif" w:hAnsi="PT Astra Serif" w:cs="Times New Roman"/>
          <w:sz w:val="27"/>
          <w:szCs w:val="27"/>
        </w:rPr>
        <w:t>я</w:t>
      </w:r>
      <w:r w:rsidRPr="007D5963">
        <w:rPr>
          <w:rFonts w:ascii="PT Astra Serif" w:hAnsi="PT Astra Serif" w:cs="Times New Roman"/>
          <w:sz w:val="27"/>
          <w:szCs w:val="27"/>
        </w:rPr>
        <w:t xml:space="preserve"> </w:t>
      </w:r>
      <w:r w:rsidR="0013656D" w:rsidRPr="007D5963">
        <w:rPr>
          <w:rFonts w:ascii="PT Astra Serif" w:hAnsi="PT Astra Serif" w:cs="Times New Roman"/>
          <w:sz w:val="27"/>
          <w:szCs w:val="27"/>
        </w:rPr>
        <w:t xml:space="preserve">  </w:t>
      </w:r>
      <w:r w:rsidR="0013656D" w:rsidRPr="007D5963">
        <w:rPr>
          <w:rFonts w:ascii="PT Astra Serif" w:hAnsi="PT Astra Serif" w:cs="Times New Roman"/>
          <w:sz w:val="27"/>
          <w:szCs w:val="27"/>
        </w:rPr>
        <w:br/>
        <w:t xml:space="preserve">в Федеральный закон </w:t>
      </w:r>
      <w:r w:rsidR="008A1D07" w:rsidRPr="007D5963">
        <w:rPr>
          <w:rFonts w:ascii="PT Astra Serif" w:hAnsi="PT Astra Serif" w:cs="Times New Roman"/>
          <w:sz w:val="27"/>
          <w:szCs w:val="27"/>
        </w:rPr>
        <w:t xml:space="preserve">«Об основах охраны здоровья граждан в </w:t>
      </w:r>
    </w:p>
    <w:p w:rsidR="006670E6" w:rsidRPr="007D5963" w:rsidRDefault="008A1D07" w:rsidP="006614C7">
      <w:pPr>
        <w:pStyle w:val="ConsTitle"/>
        <w:spacing w:line="360" w:lineRule="auto"/>
        <w:jc w:val="center"/>
        <w:rPr>
          <w:rFonts w:ascii="PT Astra Serif" w:hAnsi="PT Astra Serif" w:cs="Times New Roman"/>
          <w:sz w:val="27"/>
          <w:szCs w:val="27"/>
        </w:rPr>
      </w:pPr>
      <w:r w:rsidRPr="007D5963">
        <w:rPr>
          <w:rFonts w:ascii="PT Astra Serif" w:hAnsi="PT Astra Serif" w:cs="Times New Roman"/>
          <w:sz w:val="27"/>
          <w:szCs w:val="27"/>
        </w:rPr>
        <w:t>Российской Федерации» (в части первоочередного предоставления</w:t>
      </w:r>
    </w:p>
    <w:p w:rsidR="006670E6" w:rsidRPr="007D5963" w:rsidRDefault="008A1D07" w:rsidP="006614C7">
      <w:pPr>
        <w:pStyle w:val="ConsTitle"/>
        <w:spacing w:line="360" w:lineRule="auto"/>
        <w:jc w:val="center"/>
        <w:rPr>
          <w:rFonts w:ascii="PT Astra Serif" w:hAnsi="PT Astra Serif" w:cs="Times New Roman"/>
          <w:sz w:val="27"/>
          <w:szCs w:val="27"/>
        </w:rPr>
      </w:pPr>
      <w:r w:rsidRPr="007D5963">
        <w:rPr>
          <w:rFonts w:ascii="PT Astra Serif" w:hAnsi="PT Astra Serif" w:cs="Times New Roman"/>
          <w:sz w:val="27"/>
          <w:szCs w:val="27"/>
        </w:rPr>
        <w:t xml:space="preserve"> мест в дошкольных образовательных организациях </w:t>
      </w:r>
    </w:p>
    <w:p w:rsidR="00C56087" w:rsidRPr="007D5963" w:rsidRDefault="008A1D07" w:rsidP="006614C7">
      <w:pPr>
        <w:pStyle w:val="ConsTitle"/>
        <w:spacing w:line="360" w:lineRule="auto"/>
        <w:jc w:val="center"/>
        <w:rPr>
          <w:rFonts w:ascii="PT Astra Serif" w:hAnsi="PT Astra Serif" w:cs="Times New Roman"/>
          <w:sz w:val="27"/>
          <w:szCs w:val="27"/>
        </w:rPr>
      </w:pPr>
      <w:r w:rsidRPr="007D5963">
        <w:rPr>
          <w:rFonts w:ascii="PT Astra Serif" w:hAnsi="PT Astra Serif" w:cs="Times New Roman"/>
          <w:sz w:val="27"/>
          <w:szCs w:val="27"/>
        </w:rPr>
        <w:t xml:space="preserve">детям медицинских работников) </w:t>
      </w:r>
    </w:p>
    <w:p w:rsidR="008A1D07" w:rsidRPr="007D5963" w:rsidRDefault="008A1D07" w:rsidP="006A345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7"/>
          <w:szCs w:val="27"/>
        </w:rPr>
      </w:pPr>
    </w:p>
    <w:p w:rsidR="00BC6ACB" w:rsidRPr="007D5963" w:rsidRDefault="00703BD8" w:rsidP="006A345B">
      <w:pPr>
        <w:pStyle w:val="ad"/>
        <w:tabs>
          <w:tab w:val="num" w:pos="-3060"/>
          <w:tab w:val="left" w:pos="0"/>
        </w:tabs>
        <w:spacing w:after="0" w:line="36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7D5963">
        <w:rPr>
          <w:rFonts w:ascii="PT Astra Serif" w:hAnsi="PT Astra Serif"/>
          <w:sz w:val="27"/>
          <w:szCs w:val="27"/>
        </w:rPr>
        <w:t>Проект федерального закона «</w:t>
      </w:r>
      <w:r w:rsidRPr="007D5963">
        <w:rPr>
          <w:rFonts w:ascii="PT Astra Serif" w:hAnsi="PT Astra Serif"/>
          <w:bCs/>
          <w:sz w:val="27"/>
          <w:szCs w:val="27"/>
        </w:rPr>
        <w:t>О внесении изменени</w:t>
      </w:r>
      <w:r w:rsidR="00BF77CD" w:rsidRPr="007D5963">
        <w:rPr>
          <w:rFonts w:ascii="PT Astra Serif" w:hAnsi="PT Astra Serif"/>
          <w:bCs/>
          <w:sz w:val="27"/>
          <w:szCs w:val="27"/>
        </w:rPr>
        <w:t>я</w:t>
      </w:r>
      <w:r w:rsidRPr="007D5963">
        <w:rPr>
          <w:rFonts w:ascii="PT Astra Serif" w:hAnsi="PT Astra Serif"/>
          <w:bCs/>
          <w:sz w:val="27"/>
          <w:szCs w:val="27"/>
        </w:rPr>
        <w:t xml:space="preserve"> </w:t>
      </w:r>
      <w:r w:rsidR="008A1D07" w:rsidRPr="007D5963">
        <w:rPr>
          <w:rFonts w:ascii="PT Astra Serif" w:hAnsi="PT Astra Serif"/>
          <w:sz w:val="27"/>
          <w:szCs w:val="27"/>
        </w:rPr>
        <w:t xml:space="preserve">в Федеральный закон от 21 ноября 2011 года № 323-ФЗ «Об основах охраны здоровья граждан в Российской Федерации» (в части первоочередного предоставления мест в </w:t>
      </w:r>
      <w:r w:rsidR="006614C7" w:rsidRPr="007D5963">
        <w:rPr>
          <w:rFonts w:ascii="PT Astra Serif" w:hAnsi="PT Astra Serif"/>
          <w:sz w:val="27"/>
          <w:szCs w:val="27"/>
        </w:rPr>
        <w:t xml:space="preserve">государственных </w:t>
      </w:r>
      <w:r w:rsidR="008A1D07" w:rsidRPr="007D5963">
        <w:rPr>
          <w:rFonts w:ascii="PT Astra Serif" w:hAnsi="PT Astra Serif"/>
          <w:sz w:val="27"/>
          <w:szCs w:val="27"/>
        </w:rPr>
        <w:t>дошкольных образовательных организациях детям медицинских работников)</w:t>
      </w:r>
      <w:r w:rsidR="00BC6ACB" w:rsidRPr="007D5963">
        <w:rPr>
          <w:rFonts w:ascii="PT Astra Serif" w:hAnsi="PT Astra Serif"/>
          <w:sz w:val="27"/>
          <w:szCs w:val="27"/>
        </w:rPr>
        <w:t xml:space="preserve"> подготовлен в</w:t>
      </w:r>
      <w:r w:rsidR="008A1D07" w:rsidRPr="007D5963">
        <w:rPr>
          <w:rFonts w:ascii="PT Astra Serif" w:hAnsi="PT Astra Serif"/>
          <w:sz w:val="27"/>
          <w:szCs w:val="27"/>
        </w:rPr>
        <w:t xml:space="preserve"> рамках реализаци</w:t>
      </w:r>
      <w:r w:rsidR="00CB468A" w:rsidRPr="007D5963">
        <w:rPr>
          <w:rFonts w:ascii="PT Astra Serif" w:hAnsi="PT Astra Serif"/>
          <w:sz w:val="27"/>
          <w:szCs w:val="27"/>
        </w:rPr>
        <w:t>и</w:t>
      </w:r>
      <w:r w:rsidR="008A1D07" w:rsidRPr="007D5963">
        <w:rPr>
          <w:rFonts w:ascii="PT Astra Serif" w:hAnsi="PT Astra Serif"/>
          <w:sz w:val="27"/>
          <w:szCs w:val="27"/>
        </w:rPr>
        <w:t xml:space="preserve"> Послания Президента Российской Федерации </w:t>
      </w:r>
      <w:r w:rsidR="00031125" w:rsidRPr="007D5963">
        <w:rPr>
          <w:rFonts w:ascii="PT Astra Serif" w:hAnsi="PT Astra Serif"/>
          <w:sz w:val="27"/>
          <w:szCs w:val="27"/>
        </w:rPr>
        <w:t xml:space="preserve">Федеральному Собранию </w:t>
      </w:r>
      <w:r w:rsidR="008A1D07" w:rsidRPr="007D5963">
        <w:rPr>
          <w:rFonts w:ascii="PT Astra Serif" w:hAnsi="PT Astra Serif"/>
          <w:sz w:val="27"/>
          <w:szCs w:val="27"/>
        </w:rPr>
        <w:t>от 15</w:t>
      </w:r>
      <w:r w:rsidR="006614C7" w:rsidRPr="007D5963">
        <w:rPr>
          <w:rFonts w:ascii="PT Astra Serif" w:hAnsi="PT Astra Serif"/>
          <w:sz w:val="27"/>
          <w:szCs w:val="27"/>
        </w:rPr>
        <w:t xml:space="preserve"> </w:t>
      </w:r>
      <w:r w:rsidR="008A1D07" w:rsidRPr="007D5963">
        <w:rPr>
          <w:rFonts w:ascii="PT Astra Serif" w:hAnsi="PT Astra Serif"/>
          <w:sz w:val="27"/>
          <w:szCs w:val="27"/>
        </w:rPr>
        <w:t xml:space="preserve">января </w:t>
      </w:r>
      <w:r w:rsidR="00A664D8">
        <w:rPr>
          <w:rFonts w:ascii="PT Astra Serif" w:hAnsi="PT Astra Serif"/>
          <w:sz w:val="27"/>
          <w:szCs w:val="27"/>
        </w:rPr>
        <w:t xml:space="preserve">        </w:t>
      </w:r>
      <w:r w:rsidR="008A1D07" w:rsidRPr="007D5963">
        <w:rPr>
          <w:rFonts w:ascii="PT Astra Serif" w:hAnsi="PT Astra Serif"/>
          <w:sz w:val="27"/>
          <w:szCs w:val="27"/>
        </w:rPr>
        <w:t>2020 года</w:t>
      </w:r>
      <w:r w:rsidR="00BC6ACB" w:rsidRPr="007D5963">
        <w:rPr>
          <w:rFonts w:ascii="PT Astra Serif" w:hAnsi="PT Astra Serif"/>
          <w:sz w:val="27"/>
          <w:szCs w:val="27"/>
        </w:rPr>
        <w:t xml:space="preserve"> и </w:t>
      </w:r>
      <w:r w:rsidR="008A1D07" w:rsidRPr="007D5963">
        <w:rPr>
          <w:rFonts w:ascii="PT Astra Serif" w:hAnsi="PT Astra Serif"/>
          <w:sz w:val="27"/>
          <w:szCs w:val="27"/>
        </w:rPr>
        <w:t xml:space="preserve">исполнения подпункта «б» пункта 2 перечня поручений Президента Российской Федерации от 2 сентября 2019 </w:t>
      </w:r>
      <w:r w:rsidR="00462399">
        <w:rPr>
          <w:rFonts w:ascii="PT Astra Serif" w:hAnsi="PT Astra Serif"/>
          <w:sz w:val="27"/>
          <w:szCs w:val="27"/>
        </w:rPr>
        <w:t xml:space="preserve">года </w:t>
      </w:r>
      <w:bookmarkStart w:id="0" w:name="_GoBack"/>
      <w:bookmarkEnd w:id="0"/>
      <w:r w:rsidR="008A1D07" w:rsidRPr="007D5963">
        <w:rPr>
          <w:rFonts w:ascii="PT Astra Serif" w:hAnsi="PT Astra Serif"/>
          <w:sz w:val="27"/>
          <w:szCs w:val="27"/>
        </w:rPr>
        <w:t>№ ПР-1755, касающихся вопросов модернизации первичного звена здравоохранения, с целью закрепления на местах медицинских работников первичного звена здравоохранения</w:t>
      </w:r>
      <w:r w:rsidR="00BC6ACB" w:rsidRPr="007D5963">
        <w:rPr>
          <w:rFonts w:ascii="PT Astra Serif" w:hAnsi="PT Astra Serif"/>
          <w:sz w:val="27"/>
          <w:szCs w:val="27"/>
        </w:rPr>
        <w:t>.</w:t>
      </w:r>
    </w:p>
    <w:p w:rsidR="008A1D07" w:rsidRPr="007D5963" w:rsidRDefault="00BC6ACB" w:rsidP="006A345B">
      <w:pPr>
        <w:pStyle w:val="ad"/>
        <w:tabs>
          <w:tab w:val="num" w:pos="-3060"/>
          <w:tab w:val="left" w:pos="0"/>
        </w:tabs>
        <w:spacing w:after="0" w:line="36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7D5963">
        <w:rPr>
          <w:rFonts w:ascii="PT Astra Serif" w:hAnsi="PT Astra Serif"/>
          <w:sz w:val="27"/>
          <w:szCs w:val="27"/>
        </w:rPr>
        <w:t xml:space="preserve">Высшим должностным лицам (руководителям высших исполнительных органов государственной власти) субъектов Российской Федерации </w:t>
      </w:r>
      <w:r w:rsidR="00A55A80" w:rsidRPr="007D5963">
        <w:rPr>
          <w:rFonts w:ascii="PT Astra Serif" w:hAnsi="PT Astra Serif"/>
          <w:sz w:val="27"/>
          <w:szCs w:val="27"/>
        </w:rPr>
        <w:t xml:space="preserve">рекомендовано </w:t>
      </w:r>
      <w:r w:rsidR="008A1D07" w:rsidRPr="007D5963">
        <w:rPr>
          <w:rFonts w:ascii="PT Astra Serif" w:hAnsi="PT Astra Serif"/>
          <w:sz w:val="27"/>
          <w:szCs w:val="27"/>
        </w:rPr>
        <w:t xml:space="preserve">установить меры социальной поддержки специалистам сферы здравоохранения в части первоочередного предоставления мест в </w:t>
      </w:r>
      <w:r w:rsidR="006614C7" w:rsidRPr="007D5963">
        <w:rPr>
          <w:rFonts w:ascii="PT Astra Serif" w:hAnsi="PT Astra Serif"/>
          <w:sz w:val="27"/>
          <w:szCs w:val="27"/>
        </w:rPr>
        <w:t xml:space="preserve">государственных </w:t>
      </w:r>
      <w:r w:rsidR="008A1D07" w:rsidRPr="007D5963">
        <w:rPr>
          <w:rFonts w:ascii="PT Astra Serif" w:hAnsi="PT Astra Serif"/>
          <w:sz w:val="27"/>
          <w:szCs w:val="27"/>
        </w:rPr>
        <w:t xml:space="preserve">дошкольных образовательных организациях. </w:t>
      </w:r>
    </w:p>
    <w:p w:rsidR="00505BF1" w:rsidRPr="007D5963" w:rsidRDefault="00505BF1" w:rsidP="00505BF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 w:cs="PTAstraSerif-Regular"/>
          <w:sz w:val="27"/>
          <w:szCs w:val="27"/>
        </w:rPr>
      </w:pPr>
      <w:r w:rsidRPr="007D5963">
        <w:rPr>
          <w:rFonts w:ascii="PT Astra Serif" w:hAnsi="PT Astra Serif" w:cs="PTAstraSerif-Regular"/>
          <w:sz w:val="27"/>
          <w:szCs w:val="27"/>
        </w:rPr>
        <w:t>В соответствии с частью 1 статьи 55 Федерального закона «Об образовании в Российской Федерации» прием на обучение в организацию, осуществляющую образовательную деятельность, проводится на принципах равных условий приема для всех поступающих, за исключением лиц, которым в соответствии с настоящим Федеральным законом предоставлены особые права (преимущества) при приеме на обучение.</w:t>
      </w:r>
    </w:p>
    <w:p w:rsidR="00505BF1" w:rsidRPr="007D5963" w:rsidRDefault="00505BF1" w:rsidP="0099237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 w:cs="PTAstraSerif-Regular"/>
          <w:sz w:val="27"/>
          <w:szCs w:val="27"/>
        </w:rPr>
      </w:pPr>
      <w:r w:rsidRPr="007D5963">
        <w:rPr>
          <w:rFonts w:ascii="PT Astra Serif" w:hAnsi="PT Astra Serif" w:cs="PTAstraSerif-Regular"/>
          <w:sz w:val="27"/>
          <w:szCs w:val="27"/>
        </w:rPr>
        <w:t>Правовой позицией Конституционного Суда Российской Федерации, выраженной в постановлении от 15</w:t>
      </w:r>
      <w:r w:rsidR="00031125" w:rsidRPr="007D5963">
        <w:rPr>
          <w:rFonts w:ascii="PT Astra Serif" w:hAnsi="PT Astra Serif" w:cs="PTAstraSerif-Regular"/>
          <w:sz w:val="27"/>
          <w:szCs w:val="27"/>
        </w:rPr>
        <w:t xml:space="preserve"> мая </w:t>
      </w:r>
      <w:r w:rsidRPr="007D5963">
        <w:rPr>
          <w:rFonts w:ascii="PT Astra Serif" w:hAnsi="PT Astra Serif" w:cs="PTAstraSerif-Regular"/>
          <w:sz w:val="27"/>
          <w:szCs w:val="27"/>
        </w:rPr>
        <w:t>2006</w:t>
      </w:r>
      <w:r w:rsidR="00031125" w:rsidRPr="007D5963">
        <w:rPr>
          <w:rFonts w:ascii="PT Astra Serif" w:hAnsi="PT Astra Serif" w:cs="PTAstraSerif-Regular"/>
          <w:sz w:val="27"/>
          <w:szCs w:val="27"/>
        </w:rPr>
        <w:t xml:space="preserve"> года</w:t>
      </w:r>
      <w:r w:rsidRPr="007D5963">
        <w:rPr>
          <w:rFonts w:ascii="PT Astra Serif" w:hAnsi="PT Astra Serif" w:cs="PTAstraSerif-Regular"/>
          <w:sz w:val="27"/>
          <w:szCs w:val="27"/>
        </w:rPr>
        <w:t xml:space="preserve"> №5-П, определено, что каждый ребенок имеет равную с другими, не зависящую от социального происхождения, </w:t>
      </w:r>
      <w:r w:rsidRPr="007D5963">
        <w:rPr>
          <w:rFonts w:ascii="PT Astra Serif" w:hAnsi="PT Astra Serif" w:cs="PTAstraSerif-Regular"/>
          <w:sz w:val="27"/>
          <w:szCs w:val="27"/>
        </w:rPr>
        <w:lastRenderedPageBreak/>
        <w:t xml:space="preserve">места жительства, а также иных обстоятельств, возможность развития личности, а равенство возможностей при получении образования предполагает равный доступ в существующие государственные или муниципальные образовательные учреждения. </w:t>
      </w:r>
    </w:p>
    <w:p w:rsidR="00505BF1" w:rsidRPr="007D5963" w:rsidRDefault="00505BF1" w:rsidP="0003112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 w:cs="PTAstraSerif-Regular"/>
          <w:sz w:val="27"/>
          <w:szCs w:val="27"/>
        </w:rPr>
      </w:pPr>
      <w:r w:rsidRPr="007D5963">
        <w:rPr>
          <w:rFonts w:ascii="PT Astra Serif" w:hAnsi="PT Astra Serif" w:cs="PTAstraSerif-Regular"/>
          <w:sz w:val="27"/>
          <w:szCs w:val="27"/>
        </w:rPr>
        <w:t>Перечень льготных категорий граждан, имеющих право на внеочередное</w:t>
      </w:r>
      <w:r w:rsidR="00992374" w:rsidRPr="007D5963">
        <w:rPr>
          <w:rFonts w:ascii="PT Astra Serif" w:hAnsi="PT Astra Serif" w:cs="PTAstraSerif-Regular"/>
          <w:sz w:val="27"/>
          <w:szCs w:val="27"/>
        </w:rPr>
        <w:t xml:space="preserve"> </w:t>
      </w:r>
      <w:r w:rsidRPr="007D5963">
        <w:rPr>
          <w:rFonts w:ascii="PT Astra Serif" w:hAnsi="PT Astra Serif" w:cs="PTAstraSerif-Regular"/>
          <w:sz w:val="27"/>
          <w:szCs w:val="27"/>
        </w:rPr>
        <w:t>и первоочередное обеспечение их детей местами в дошкольных</w:t>
      </w:r>
      <w:r w:rsidR="00992374" w:rsidRPr="007D5963">
        <w:rPr>
          <w:rFonts w:ascii="PT Astra Serif" w:hAnsi="PT Astra Serif" w:cs="PTAstraSerif-Regular"/>
          <w:sz w:val="27"/>
          <w:szCs w:val="27"/>
        </w:rPr>
        <w:t xml:space="preserve"> </w:t>
      </w:r>
      <w:r w:rsidRPr="007D5963">
        <w:rPr>
          <w:rFonts w:ascii="PT Astra Serif" w:hAnsi="PT Astra Serif" w:cs="PTAstraSerif-Regular"/>
          <w:sz w:val="27"/>
          <w:szCs w:val="27"/>
        </w:rPr>
        <w:t>образовательных организациях, определен федеральными законами и иными</w:t>
      </w:r>
      <w:r w:rsidR="00992374" w:rsidRPr="007D5963">
        <w:rPr>
          <w:rFonts w:ascii="PT Astra Serif" w:hAnsi="PT Astra Serif" w:cs="PTAstraSerif-Regular"/>
          <w:sz w:val="27"/>
          <w:szCs w:val="27"/>
        </w:rPr>
        <w:t xml:space="preserve"> </w:t>
      </w:r>
      <w:r w:rsidRPr="007D5963">
        <w:rPr>
          <w:rFonts w:ascii="PT Astra Serif" w:hAnsi="PT Astra Serif" w:cs="PTAstraSerif-Regular"/>
          <w:sz w:val="27"/>
          <w:szCs w:val="27"/>
        </w:rPr>
        <w:t xml:space="preserve">нормативными актами федерального уровня. </w:t>
      </w:r>
    </w:p>
    <w:p w:rsidR="00505BF1" w:rsidRPr="007D5963" w:rsidRDefault="00505BF1" w:rsidP="0099237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 w:cs="PTAstraSerif-Regular"/>
          <w:sz w:val="27"/>
          <w:szCs w:val="27"/>
        </w:rPr>
      </w:pPr>
      <w:r w:rsidRPr="007D5963">
        <w:rPr>
          <w:rFonts w:ascii="PT Astra Serif" w:hAnsi="PT Astra Serif" w:cs="PTAstraSerif-Regular"/>
          <w:sz w:val="27"/>
          <w:szCs w:val="27"/>
        </w:rPr>
        <w:t xml:space="preserve">В письме </w:t>
      </w:r>
      <w:proofErr w:type="spellStart"/>
      <w:r w:rsidRPr="007D5963">
        <w:rPr>
          <w:rFonts w:ascii="PT Astra Serif" w:hAnsi="PT Astra Serif" w:cs="PTAstraSerif-Regular"/>
          <w:sz w:val="27"/>
          <w:szCs w:val="27"/>
        </w:rPr>
        <w:t>Минпросвещения</w:t>
      </w:r>
      <w:proofErr w:type="spellEnd"/>
      <w:r w:rsidRPr="007D5963">
        <w:rPr>
          <w:rFonts w:ascii="PT Astra Serif" w:hAnsi="PT Astra Serif" w:cs="PTAstraSerif-Regular"/>
          <w:sz w:val="27"/>
          <w:szCs w:val="27"/>
        </w:rPr>
        <w:t xml:space="preserve"> России от 30</w:t>
      </w:r>
      <w:r w:rsidR="00031125" w:rsidRPr="007D5963">
        <w:rPr>
          <w:rFonts w:ascii="PT Astra Serif" w:hAnsi="PT Astra Serif" w:cs="PTAstraSerif-Regular"/>
          <w:sz w:val="27"/>
          <w:szCs w:val="27"/>
        </w:rPr>
        <w:t xml:space="preserve"> мая </w:t>
      </w:r>
      <w:r w:rsidRPr="007D5963">
        <w:rPr>
          <w:rFonts w:ascii="PT Astra Serif" w:hAnsi="PT Astra Serif" w:cs="PTAstraSerif-Regular"/>
          <w:sz w:val="27"/>
          <w:szCs w:val="27"/>
        </w:rPr>
        <w:t>2019</w:t>
      </w:r>
      <w:r w:rsidR="00031125" w:rsidRPr="007D5963">
        <w:rPr>
          <w:rFonts w:ascii="PT Astra Serif" w:hAnsi="PT Astra Serif" w:cs="PTAstraSerif-Regular"/>
          <w:sz w:val="27"/>
          <w:szCs w:val="27"/>
        </w:rPr>
        <w:t xml:space="preserve"> года</w:t>
      </w:r>
      <w:r w:rsidRPr="007D5963">
        <w:rPr>
          <w:rFonts w:ascii="PT Astra Serif" w:hAnsi="PT Astra Serif" w:cs="PTAstraSerif-Regular"/>
          <w:sz w:val="27"/>
          <w:szCs w:val="27"/>
        </w:rPr>
        <w:t xml:space="preserve"> № ТС-1334/03</w:t>
      </w:r>
      <w:r w:rsidR="00992374" w:rsidRPr="007D5963">
        <w:rPr>
          <w:rFonts w:ascii="PT Astra Serif" w:hAnsi="PT Astra Serif" w:cs="PTAstraSerif-Regular"/>
          <w:sz w:val="27"/>
          <w:szCs w:val="27"/>
        </w:rPr>
        <w:t xml:space="preserve"> </w:t>
      </w:r>
      <w:r w:rsidR="00A664D8">
        <w:rPr>
          <w:rFonts w:ascii="PT Astra Serif" w:hAnsi="PT Astra Serif" w:cs="PTAstraSerif-Regular"/>
          <w:sz w:val="27"/>
          <w:szCs w:val="27"/>
        </w:rPr>
        <w:t xml:space="preserve">     </w:t>
      </w:r>
      <w:proofErr w:type="gramStart"/>
      <w:r w:rsidR="00A664D8">
        <w:rPr>
          <w:rFonts w:ascii="PT Astra Serif" w:hAnsi="PT Astra Serif" w:cs="PTAstraSerif-Regular"/>
          <w:sz w:val="27"/>
          <w:szCs w:val="27"/>
        </w:rPr>
        <w:t xml:space="preserve">   </w:t>
      </w:r>
      <w:r w:rsidRPr="007D5963">
        <w:rPr>
          <w:rFonts w:ascii="PT Astra Serif" w:hAnsi="PT Astra Serif" w:cs="PTAstraSerif-Regular"/>
          <w:sz w:val="27"/>
          <w:szCs w:val="27"/>
        </w:rPr>
        <w:t>«</w:t>
      </w:r>
      <w:proofErr w:type="gramEnd"/>
      <w:r w:rsidRPr="007D5963">
        <w:rPr>
          <w:rFonts w:ascii="PT Astra Serif" w:hAnsi="PT Astra Serif" w:cs="PTAstraSerif-Regular"/>
          <w:sz w:val="27"/>
          <w:szCs w:val="27"/>
        </w:rPr>
        <w:t xml:space="preserve">О направлении информации» (вместе с </w:t>
      </w:r>
      <w:r w:rsidR="00031125" w:rsidRPr="007D5963">
        <w:rPr>
          <w:rFonts w:ascii="PT Astra Serif" w:hAnsi="PT Astra Serif" w:cs="PTAstraSerif-Regular"/>
          <w:sz w:val="27"/>
          <w:szCs w:val="27"/>
        </w:rPr>
        <w:t>и</w:t>
      </w:r>
      <w:r w:rsidRPr="007D5963">
        <w:rPr>
          <w:rFonts w:ascii="PT Astra Serif" w:hAnsi="PT Astra Serif" w:cs="PTAstraSerif-Regular"/>
          <w:sz w:val="27"/>
          <w:szCs w:val="27"/>
        </w:rPr>
        <w:t>нформацией об организации учета</w:t>
      </w:r>
      <w:r w:rsidR="00992374" w:rsidRPr="007D5963">
        <w:rPr>
          <w:rFonts w:ascii="PT Astra Serif" w:hAnsi="PT Astra Serif" w:cs="PTAstraSerif-Regular"/>
          <w:sz w:val="27"/>
          <w:szCs w:val="27"/>
        </w:rPr>
        <w:t xml:space="preserve"> </w:t>
      </w:r>
      <w:r w:rsidRPr="007D5963">
        <w:rPr>
          <w:rFonts w:ascii="PT Astra Serif" w:hAnsi="PT Astra Serif" w:cs="PTAstraSerif-Regular"/>
          <w:sz w:val="27"/>
          <w:szCs w:val="27"/>
        </w:rPr>
        <w:t>детей, подлежащих обучению по образовательным программам дошкольного</w:t>
      </w:r>
      <w:r w:rsidR="00992374" w:rsidRPr="007D5963">
        <w:rPr>
          <w:rFonts w:ascii="PT Astra Serif" w:hAnsi="PT Astra Serif" w:cs="PTAstraSerif-Regular"/>
          <w:sz w:val="27"/>
          <w:szCs w:val="27"/>
        </w:rPr>
        <w:t xml:space="preserve"> </w:t>
      </w:r>
      <w:r w:rsidRPr="007D5963">
        <w:rPr>
          <w:rFonts w:ascii="PT Astra Serif" w:hAnsi="PT Astra Serif" w:cs="PTAstraSerif-Regular"/>
          <w:sz w:val="27"/>
          <w:szCs w:val="27"/>
        </w:rPr>
        <w:t>образования) федеральный орган исполнительной власти обращает внимание</w:t>
      </w:r>
      <w:r w:rsidR="00992374" w:rsidRPr="007D5963">
        <w:rPr>
          <w:rFonts w:ascii="PT Astra Serif" w:hAnsi="PT Astra Serif" w:cs="PTAstraSerif-Regular"/>
          <w:sz w:val="27"/>
          <w:szCs w:val="27"/>
        </w:rPr>
        <w:t xml:space="preserve"> </w:t>
      </w:r>
      <w:r w:rsidRPr="007D5963">
        <w:rPr>
          <w:rFonts w:ascii="PT Astra Serif" w:hAnsi="PT Astra Serif" w:cs="PTAstraSerif-Regular"/>
          <w:sz w:val="27"/>
          <w:szCs w:val="27"/>
        </w:rPr>
        <w:t>на то, что права для отдельных категорий граждан на внеочередное</w:t>
      </w:r>
      <w:r w:rsidR="00992374" w:rsidRPr="007D5963">
        <w:rPr>
          <w:rFonts w:ascii="PT Astra Serif" w:hAnsi="PT Astra Serif" w:cs="PTAstraSerif-Regular"/>
          <w:sz w:val="27"/>
          <w:szCs w:val="27"/>
        </w:rPr>
        <w:t xml:space="preserve"> </w:t>
      </w:r>
      <w:r w:rsidRPr="007D5963">
        <w:rPr>
          <w:rFonts w:ascii="PT Astra Serif" w:hAnsi="PT Astra Serif" w:cs="PTAstraSerif-Regular"/>
          <w:sz w:val="27"/>
          <w:szCs w:val="27"/>
        </w:rPr>
        <w:t>(первоочередное) обеспечение их детей местами в дошкольных</w:t>
      </w:r>
      <w:r w:rsidR="00992374" w:rsidRPr="007D5963">
        <w:rPr>
          <w:rFonts w:ascii="PT Astra Serif" w:hAnsi="PT Astra Serif" w:cs="PTAstraSerif-Regular"/>
          <w:sz w:val="27"/>
          <w:szCs w:val="27"/>
        </w:rPr>
        <w:t xml:space="preserve"> </w:t>
      </w:r>
      <w:r w:rsidRPr="007D5963">
        <w:rPr>
          <w:rFonts w:ascii="PT Astra Serif" w:hAnsi="PT Astra Serif" w:cs="PTAstraSerif-Regular"/>
          <w:sz w:val="27"/>
          <w:szCs w:val="27"/>
        </w:rPr>
        <w:t xml:space="preserve">образовательных организациях предусмотрены </w:t>
      </w:r>
      <w:r w:rsidRPr="007D5963">
        <w:rPr>
          <w:rFonts w:ascii="PT Astra Serif" w:hAnsi="PT Astra Serif" w:cs="PTAstraSerif-BoldItalic"/>
          <w:bCs/>
          <w:iCs/>
          <w:sz w:val="27"/>
          <w:szCs w:val="27"/>
        </w:rPr>
        <w:t>на уровне федерального</w:t>
      </w:r>
      <w:r w:rsidR="00992374" w:rsidRPr="007D5963">
        <w:rPr>
          <w:rFonts w:ascii="PT Astra Serif" w:hAnsi="PT Astra Serif" w:cs="PTAstraSerif-BoldItalic"/>
          <w:bCs/>
          <w:iCs/>
          <w:sz w:val="27"/>
          <w:szCs w:val="27"/>
        </w:rPr>
        <w:t xml:space="preserve"> </w:t>
      </w:r>
      <w:r w:rsidRPr="007D5963">
        <w:rPr>
          <w:rFonts w:ascii="PT Astra Serif" w:hAnsi="PT Astra Serif" w:cs="PTAstraSerif-BoldItalic"/>
          <w:bCs/>
          <w:iCs/>
          <w:sz w:val="27"/>
          <w:szCs w:val="27"/>
        </w:rPr>
        <w:t>законодательства</w:t>
      </w:r>
      <w:r w:rsidRPr="007D5963">
        <w:rPr>
          <w:rFonts w:ascii="PT Astra Serif" w:hAnsi="PT Astra Serif" w:cs="PTAstraSerif-Regular"/>
          <w:sz w:val="27"/>
          <w:szCs w:val="27"/>
        </w:rPr>
        <w:t>.</w:t>
      </w:r>
    </w:p>
    <w:p w:rsidR="00992374" w:rsidRPr="007D5963" w:rsidRDefault="00031125" w:rsidP="0099237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 w:cs="PTAstraSerif-Regular"/>
          <w:sz w:val="27"/>
          <w:szCs w:val="27"/>
        </w:rPr>
      </w:pPr>
      <w:r w:rsidRPr="007D5963">
        <w:rPr>
          <w:rFonts w:ascii="PT Astra Serif" w:hAnsi="PT Astra Serif" w:cs="TimesNewRomanPSMT"/>
          <w:sz w:val="27"/>
          <w:szCs w:val="27"/>
        </w:rPr>
        <w:t>При этом</w:t>
      </w:r>
      <w:r w:rsidR="00992374" w:rsidRPr="007D5963">
        <w:rPr>
          <w:rFonts w:ascii="PT Astra Serif" w:hAnsi="PT Astra Serif" w:cs="TimesNewRomanPSMT"/>
          <w:sz w:val="27"/>
          <w:szCs w:val="27"/>
        </w:rPr>
        <w:t xml:space="preserve"> субъекту Российской Федерации и органам местного самоуправления законодательством об образовании не предоставлено право устанавливать льготные категории граждан, имеющих право на внеочередное и первоочередное обеспечение их детей местами в дошкольных образовательных организациях.</w:t>
      </w:r>
    </w:p>
    <w:p w:rsidR="008A1D07" w:rsidRPr="007D5963" w:rsidRDefault="00BC6ACB" w:rsidP="00992374">
      <w:pPr>
        <w:spacing w:line="36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7D5963">
        <w:rPr>
          <w:rFonts w:ascii="PT Astra Serif" w:hAnsi="PT Astra Serif"/>
          <w:sz w:val="27"/>
          <w:szCs w:val="27"/>
        </w:rPr>
        <w:t>В настоящее время льготы при зачислении в дет</w:t>
      </w:r>
      <w:r w:rsidR="006614C7" w:rsidRPr="007D5963">
        <w:rPr>
          <w:rFonts w:ascii="PT Astra Serif" w:hAnsi="PT Astra Serif"/>
          <w:sz w:val="27"/>
          <w:szCs w:val="27"/>
        </w:rPr>
        <w:t xml:space="preserve">ские </w:t>
      </w:r>
      <w:r w:rsidRPr="007D5963">
        <w:rPr>
          <w:rFonts w:ascii="PT Astra Serif" w:hAnsi="PT Astra Serif"/>
          <w:sz w:val="27"/>
          <w:szCs w:val="27"/>
        </w:rPr>
        <w:t>сады имеют дети военнослужащих, пожарных, из многодетных семей, инвалидов, одиноких матерей и ряда других категорий граждан. О</w:t>
      </w:r>
      <w:r w:rsidR="00031125" w:rsidRPr="007D5963">
        <w:rPr>
          <w:rFonts w:ascii="PT Astra Serif" w:hAnsi="PT Astra Serif"/>
          <w:sz w:val="27"/>
          <w:szCs w:val="27"/>
        </w:rPr>
        <w:t>днако</w:t>
      </w:r>
      <w:r w:rsidR="008A1D07" w:rsidRPr="007D5963">
        <w:rPr>
          <w:rFonts w:ascii="PT Astra Serif" w:hAnsi="PT Astra Serif"/>
          <w:sz w:val="27"/>
          <w:szCs w:val="27"/>
        </w:rPr>
        <w:t xml:space="preserve"> законодательством Российской Федерации не предусмотрена данная льгота для детей медицинских работников</w:t>
      </w:r>
      <w:r w:rsidR="00992374" w:rsidRPr="007D5963">
        <w:rPr>
          <w:rFonts w:ascii="PT Astra Serif" w:hAnsi="PT Astra Serif"/>
          <w:sz w:val="27"/>
          <w:szCs w:val="27"/>
        </w:rPr>
        <w:t>, которые в некоторых случаях осуществляют свою профессиональную деятельность в экстремальных условиях</w:t>
      </w:r>
      <w:r w:rsidR="00A55A80" w:rsidRPr="007D5963">
        <w:rPr>
          <w:rFonts w:ascii="PT Astra Serif" w:hAnsi="PT Astra Serif"/>
          <w:sz w:val="27"/>
          <w:szCs w:val="27"/>
        </w:rPr>
        <w:t>.</w:t>
      </w:r>
    </w:p>
    <w:p w:rsidR="008A1D07" w:rsidRPr="007D5963" w:rsidRDefault="008A1D07" w:rsidP="006A345B">
      <w:pPr>
        <w:spacing w:line="36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7D5963">
        <w:rPr>
          <w:rFonts w:ascii="PT Astra Serif" w:hAnsi="PT Astra Serif"/>
          <w:sz w:val="27"/>
          <w:szCs w:val="27"/>
        </w:rPr>
        <w:t xml:space="preserve">В настоящее время в системе здравоохранения России работает более </w:t>
      </w:r>
      <w:r w:rsidR="00031125" w:rsidRPr="007D5963">
        <w:rPr>
          <w:rFonts w:ascii="PT Astra Serif" w:hAnsi="PT Astra Serif"/>
          <w:sz w:val="27"/>
          <w:szCs w:val="27"/>
        </w:rPr>
        <w:t xml:space="preserve"> </w:t>
      </w:r>
      <w:r w:rsidR="00A664D8">
        <w:rPr>
          <w:rFonts w:ascii="PT Astra Serif" w:hAnsi="PT Astra Serif"/>
          <w:sz w:val="27"/>
          <w:szCs w:val="27"/>
        </w:rPr>
        <w:t xml:space="preserve">      </w:t>
      </w:r>
      <w:r w:rsidR="00031125" w:rsidRPr="007D5963">
        <w:rPr>
          <w:rFonts w:ascii="PT Astra Serif" w:hAnsi="PT Astra Serif"/>
          <w:sz w:val="27"/>
          <w:szCs w:val="27"/>
        </w:rPr>
        <w:t xml:space="preserve"> </w:t>
      </w:r>
      <w:r w:rsidRPr="007D5963">
        <w:rPr>
          <w:rFonts w:ascii="PT Astra Serif" w:hAnsi="PT Astra Serif"/>
          <w:sz w:val="27"/>
          <w:szCs w:val="27"/>
        </w:rPr>
        <w:t>2,3 м</w:t>
      </w:r>
      <w:r w:rsidR="008D33CF" w:rsidRPr="007D5963">
        <w:rPr>
          <w:rFonts w:ascii="PT Astra Serif" w:hAnsi="PT Astra Serif"/>
          <w:sz w:val="27"/>
          <w:szCs w:val="27"/>
        </w:rPr>
        <w:t>иллион</w:t>
      </w:r>
      <w:r w:rsidR="00031125" w:rsidRPr="007D5963">
        <w:rPr>
          <w:rFonts w:ascii="PT Astra Serif" w:hAnsi="PT Astra Serif"/>
          <w:sz w:val="27"/>
          <w:szCs w:val="27"/>
        </w:rPr>
        <w:t>а</w:t>
      </w:r>
      <w:r w:rsidRPr="007D5963">
        <w:rPr>
          <w:rFonts w:ascii="PT Astra Serif" w:hAnsi="PT Astra Serif"/>
          <w:sz w:val="27"/>
          <w:szCs w:val="27"/>
        </w:rPr>
        <w:t xml:space="preserve"> женщин, которые испытывают трудности при выходе из отпуска по уходу за ребенком из-за отсутствия </w:t>
      </w:r>
      <w:r w:rsidR="008D33CF" w:rsidRPr="007D5963">
        <w:rPr>
          <w:rFonts w:ascii="PT Astra Serif" w:hAnsi="PT Astra Serif"/>
          <w:sz w:val="27"/>
          <w:szCs w:val="27"/>
        </w:rPr>
        <w:t xml:space="preserve">мест </w:t>
      </w:r>
      <w:proofErr w:type="gramStart"/>
      <w:r w:rsidR="008D33CF" w:rsidRPr="007D5963">
        <w:rPr>
          <w:rFonts w:ascii="PT Astra Serif" w:hAnsi="PT Astra Serif"/>
          <w:sz w:val="27"/>
          <w:szCs w:val="27"/>
        </w:rPr>
        <w:t>в дошкольных образовательных учреждения</w:t>
      </w:r>
      <w:proofErr w:type="gramEnd"/>
      <w:r w:rsidR="008D33CF" w:rsidRPr="007D5963">
        <w:rPr>
          <w:rFonts w:ascii="PT Astra Serif" w:hAnsi="PT Astra Serif"/>
          <w:sz w:val="27"/>
          <w:szCs w:val="27"/>
        </w:rPr>
        <w:t xml:space="preserve"> для их детей</w:t>
      </w:r>
      <w:r w:rsidRPr="007D5963">
        <w:rPr>
          <w:rFonts w:ascii="PT Astra Serif" w:hAnsi="PT Astra Serif"/>
          <w:sz w:val="27"/>
          <w:szCs w:val="27"/>
        </w:rPr>
        <w:t xml:space="preserve">. Из-за нерешенности вопроса о местах в детских садах </w:t>
      </w:r>
      <w:r w:rsidRPr="007D5963">
        <w:rPr>
          <w:rFonts w:ascii="PT Astra Serif" w:hAnsi="PT Astra Serif"/>
          <w:sz w:val="27"/>
          <w:szCs w:val="27"/>
        </w:rPr>
        <w:lastRenderedPageBreak/>
        <w:t>для детей медиков существенно увеличивается и без того острый дефицит медицинских кадров.</w:t>
      </w:r>
    </w:p>
    <w:p w:rsidR="004B44D3" w:rsidRPr="007D5963" w:rsidRDefault="008A1D07" w:rsidP="006A345B">
      <w:pPr>
        <w:spacing w:line="36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7D5963">
        <w:rPr>
          <w:rFonts w:ascii="PT Astra Serif" w:hAnsi="PT Astra Serif"/>
          <w:sz w:val="27"/>
          <w:szCs w:val="27"/>
        </w:rPr>
        <w:t xml:space="preserve">На территории Алтайского края расположена 171 медицинская организация (из них 90 медицинских организаций, оказывающих первичную медико-санитарную помощь, и 3 станции скорой медицинской помощи). В </w:t>
      </w:r>
      <w:r w:rsidR="004A70E8" w:rsidRPr="007D5963">
        <w:rPr>
          <w:rFonts w:ascii="PT Astra Serif" w:hAnsi="PT Astra Serif"/>
          <w:sz w:val="27"/>
          <w:szCs w:val="27"/>
        </w:rPr>
        <w:t xml:space="preserve">настоящее время в </w:t>
      </w:r>
      <w:r w:rsidRPr="007D5963">
        <w:rPr>
          <w:rFonts w:ascii="PT Astra Serif" w:hAnsi="PT Astra Serif"/>
          <w:sz w:val="27"/>
          <w:szCs w:val="27"/>
        </w:rPr>
        <w:t xml:space="preserve">медицинских организациях края </w:t>
      </w:r>
      <w:r w:rsidR="004B44D3" w:rsidRPr="007D5963">
        <w:rPr>
          <w:rFonts w:ascii="PT Astra Serif" w:hAnsi="PT Astra Serif"/>
          <w:sz w:val="27"/>
          <w:szCs w:val="27"/>
        </w:rPr>
        <w:t>89</w:t>
      </w:r>
      <w:r w:rsidRPr="007D5963">
        <w:rPr>
          <w:rFonts w:ascii="PT Astra Serif" w:hAnsi="PT Astra Serif"/>
          <w:sz w:val="27"/>
          <w:szCs w:val="27"/>
        </w:rPr>
        <w:t xml:space="preserve"> медицинских работников</w:t>
      </w:r>
      <w:r w:rsidR="004A70E8" w:rsidRPr="007D5963">
        <w:rPr>
          <w:rFonts w:ascii="PT Astra Serif" w:hAnsi="PT Astra Serif"/>
          <w:sz w:val="27"/>
          <w:szCs w:val="27"/>
        </w:rPr>
        <w:t xml:space="preserve"> (2021 год – 356, 2022 год – 98)</w:t>
      </w:r>
      <w:r w:rsidRPr="007D5963">
        <w:rPr>
          <w:rFonts w:ascii="PT Astra Serif" w:hAnsi="PT Astra Serif"/>
          <w:sz w:val="27"/>
          <w:szCs w:val="27"/>
        </w:rPr>
        <w:t xml:space="preserve"> нуждаются в предоставлении мест в дошкольные образовательные учреждения, из них </w:t>
      </w:r>
      <w:r w:rsidR="00DB50BB" w:rsidRPr="007D5963">
        <w:rPr>
          <w:rFonts w:ascii="PT Astra Serif" w:hAnsi="PT Astra Serif"/>
          <w:sz w:val="27"/>
          <w:szCs w:val="27"/>
        </w:rPr>
        <w:t>23</w:t>
      </w:r>
      <w:r w:rsidR="00A664D8">
        <w:rPr>
          <w:rFonts w:ascii="PT Astra Serif" w:hAnsi="PT Astra Serif"/>
          <w:sz w:val="27"/>
          <w:szCs w:val="27"/>
        </w:rPr>
        <w:t xml:space="preserve"> </w:t>
      </w:r>
      <w:r w:rsidRPr="007D5963">
        <w:rPr>
          <w:rFonts w:ascii="PT Astra Serif" w:hAnsi="PT Astra Serif"/>
          <w:sz w:val="27"/>
          <w:szCs w:val="27"/>
        </w:rPr>
        <w:t>специалист</w:t>
      </w:r>
      <w:r w:rsidR="00DB50BB" w:rsidRPr="007D5963">
        <w:rPr>
          <w:rFonts w:ascii="PT Astra Serif" w:hAnsi="PT Astra Serif"/>
          <w:sz w:val="27"/>
          <w:szCs w:val="27"/>
        </w:rPr>
        <w:t>а</w:t>
      </w:r>
      <w:r w:rsidRPr="007D5963">
        <w:rPr>
          <w:rFonts w:ascii="PT Astra Serif" w:hAnsi="PT Astra Serif"/>
          <w:sz w:val="27"/>
          <w:szCs w:val="27"/>
        </w:rPr>
        <w:t xml:space="preserve"> с высшим медицинским образованием </w:t>
      </w:r>
      <w:r w:rsidR="004A70E8" w:rsidRPr="007D5963">
        <w:rPr>
          <w:rFonts w:ascii="PT Astra Serif" w:hAnsi="PT Astra Serif"/>
          <w:sz w:val="27"/>
          <w:szCs w:val="27"/>
        </w:rPr>
        <w:t>(2021 год – 119, 2022 год – 34)</w:t>
      </w:r>
      <w:r w:rsidRPr="007D5963">
        <w:rPr>
          <w:rFonts w:ascii="PT Astra Serif" w:hAnsi="PT Astra Serif"/>
          <w:sz w:val="27"/>
          <w:szCs w:val="27"/>
        </w:rPr>
        <w:t xml:space="preserve">, </w:t>
      </w:r>
      <w:r w:rsidR="00DB50BB" w:rsidRPr="007D5963">
        <w:rPr>
          <w:rFonts w:ascii="PT Astra Serif" w:hAnsi="PT Astra Serif"/>
          <w:sz w:val="27"/>
          <w:szCs w:val="27"/>
        </w:rPr>
        <w:t xml:space="preserve">66 – </w:t>
      </w:r>
      <w:r w:rsidRPr="007D5963">
        <w:rPr>
          <w:rFonts w:ascii="PT Astra Serif" w:hAnsi="PT Astra Serif"/>
          <w:sz w:val="27"/>
          <w:szCs w:val="27"/>
        </w:rPr>
        <w:t>средний</w:t>
      </w:r>
      <w:r w:rsidR="00DB50BB" w:rsidRPr="007D5963">
        <w:rPr>
          <w:rFonts w:ascii="PT Astra Serif" w:hAnsi="PT Astra Serif"/>
          <w:sz w:val="27"/>
          <w:szCs w:val="27"/>
        </w:rPr>
        <w:t xml:space="preserve"> </w:t>
      </w:r>
      <w:r w:rsidRPr="007D5963">
        <w:rPr>
          <w:rFonts w:ascii="PT Astra Serif" w:hAnsi="PT Astra Serif"/>
          <w:sz w:val="27"/>
          <w:szCs w:val="27"/>
        </w:rPr>
        <w:t xml:space="preserve">медицинский персонал </w:t>
      </w:r>
      <w:r w:rsidR="004A70E8" w:rsidRPr="007D5963">
        <w:rPr>
          <w:rFonts w:ascii="PT Astra Serif" w:hAnsi="PT Astra Serif"/>
          <w:sz w:val="27"/>
          <w:szCs w:val="27"/>
        </w:rPr>
        <w:t>(2021 год – 237, 2022 год – 64)</w:t>
      </w:r>
      <w:r w:rsidRPr="007D5963">
        <w:rPr>
          <w:rFonts w:ascii="PT Astra Serif" w:hAnsi="PT Astra Serif"/>
          <w:sz w:val="27"/>
          <w:szCs w:val="27"/>
        </w:rPr>
        <w:t xml:space="preserve">. </w:t>
      </w:r>
      <w:r w:rsidR="0041316A" w:rsidRPr="007D5963">
        <w:rPr>
          <w:rFonts w:ascii="PT Astra Serif" w:hAnsi="PT Astra Serif"/>
          <w:sz w:val="27"/>
          <w:szCs w:val="27"/>
        </w:rPr>
        <w:t>Несмотря на достигнутом снижении нуждаемости медицинских работников в предоставлении мест в дошкольных образовательных учреждениях края, данную проблему пока решить не удается</w:t>
      </w:r>
      <w:r w:rsidR="004B44D3" w:rsidRPr="007D5963">
        <w:rPr>
          <w:rFonts w:ascii="PT Astra Serif" w:hAnsi="PT Astra Serif"/>
          <w:sz w:val="27"/>
          <w:szCs w:val="27"/>
        </w:rPr>
        <w:t>.</w:t>
      </w:r>
    </w:p>
    <w:p w:rsidR="008A1D07" w:rsidRPr="007D5963" w:rsidRDefault="00BC6ACB" w:rsidP="006A345B">
      <w:pPr>
        <w:pStyle w:val="ab"/>
        <w:widowControl w:val="0"/>
        <w:ind w:firstLine="708"/>
        <w:outlineLvl w:val="3"/>
        <w:rPr>
          <w:rFonts w:ascii="PT Astra Serif" w:hAnsi="PT Astra Serif"/>
          <w:sz w:val="27"/>
          <w:szCs w:val="27"/>
        </w:rPr>
      </w:pPr>
      <w:r w:rsidRPr="007D5963">
        <w:rPr>
          <w:rFonts w:ascii="PT Astra Serif" w:hAnsi="PT Astra Serif"/>
          <w:sz w:val="27"/>
          <w:szCs w:val="27"/>
        </w:rPr>
        <w:t>Первоочередной прием детей медиков в дошкольные образовательные учреждения дает возможность медикам своевременно приступить к выполнению своих обязанностей и тем самым</w:t>
      </w:r>
      <w:r w:rsidR="00DB50BB" w:rsidRPr="007D5963">
        <w:rPr>
          <w:rFonts w:ascii="PT Astra Serif" w:hAnsi="PT Astra Serif"/>
          <w:sz w:val="27"/>
          <w:szCs w:val="27"/>
        </w:rPr>
        <w:t xml:space="preserve"> в полном объеме обеспечить</w:t>
      </w:r>
      <w:r w:rsidRPr="007D5963">
        <w:rPr>
          <w:rFonts w:ascii="PT Astra Serif" w:hAnsi="PT Astra Serif"/>
          <w:sz w:val="27"/>
          <w:szCs w:val="27"/>
        </w:rPr>
        <w:t xml:space="preserve"> свою социальную функцию.</w:t>
      </w:r>
    </w:p>
    <w:p w:rsidR="00BC6ACB" w:rsidRPr="007D5963" w:rsidRDefault="00BC6ACB" w:rsidP="006A345B">
      <w:pPr>
        <w:spacing w:line="360" w:lineRule="auto"/>
        <w:ind w:firstLine="708"/>
        <w:jc w:val="both"/>
        <w:rPr>
          <w:rFonts w:ascii="PT Astra Serif" w:hAnsi="PT Astra Serif"/>
          <w:sz w:val="27"/>
          <w:szCs w:val="27"/>
        </w:rPr>
      </w:pPr>
      <w:r w:rsidRPr="007D5963">
        <w:rPr>
          <w:rFonts w:ascii="PT Astra Serif" w:hAnsi="PT Astra Serif"/>
          <w:sz w:val="27"/>
          <w:szCs w:val="27"/>
        </w:rPr>
        <w:t xml:space="preserve">Предполагается, что реализация </w:t>
      </w:r>
      <w:r w:rsidR="00CD3CC3" w:rsidRPr="007D5963">
        <w:rPr>
          <w:rFonts w:ascii="PT Astra Serif" w:hAnsi="PT Astra Serif"/>
          <w:sz w:val="27"/>
          <w:szCs w:val="27"/>
        </w:rPr>
        <w:t xml:space="preserve">данной </w:t>
      </w:r>
      <w:r w:rsidRPr="007D5963">
        <w:rPr>
          <w:rFonts w:ascii="PT Astra Serif" w:hAnsi="PT Astra Serif"/>
          <w:sz w:val="27"/>
          <w:szCs w:val="27"/>
        </w:rPr>
        <w:t xml:space="preserve">меры </w:t>
      </w:r>
      <w:r w:rsidR="00CD3CC3" w:rsidRPr="007D5963">
        <w:rPr>
          <w:rFonts w:ascii="PT Astra Serif" w:hAnsi="PT Astra Serif"/>
          <w:sz w:val="27"/>
          <w:szCs w:val="27"/>
        </w:rPr>
        <w:t xml:space="preserve">поддержки </w:t>
      </w:r>
      <w:r w:rsidRPr="007D5963">
        <w:rPr>
          <w:rFonts w:ascii="PT Astra Serif" w:hAnsi="PT Astra Serif"/>
          <w:sz w:val="27"/>
          <w:szCs w:val="27"/>
        </w:rPr>
        <w:t>положительно повлияет на процесс закрепления медицинских кадров в государственных и муниципальных медицинских организациях, что, в свою очередь, имеет стратегическое значение в условиях перехода перспективных медицинских работников в систему частного здравоохранения</w:t>
      </w:r>
      <w:r w:rsidR="006614C7" w:rsidRPr="007D5963">
        <w:rPr>
          <w:rFonts w:ascii="PT Astra Serif" w:hAnsi="PT Astra Serif"/>
          <w:sz w:val="27"/>
          <w:szCs w:val="27"/>
        </w:rPr>
        <w:t>.</w:t>
      </w:r>
    </w:p>
    <w:p w:rsidR="00E44DA3" w:rsidRDefault="007B3FB5" w:rsidP="0041316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/>
          <w:sz w:val="27"/>
          <w:szCs w:val="27"/>
        </w:rPr>
      </w:pPr>
      <w:r w:rsidRPr="007D5963">
        <w:rPr>
          <w:rFonts w:ascii="PT Astra Serif" w:hAnsi="PT Astra Serif"/>
          <w:sz w:val="27"/>
          <w:szCs w:val="27"/>
        </w:rPr>
        <w:t>Принятие данного законопроекта не потребует дополнительного финансирования из федерального бюджета и бюджетов субъектов Российской Федерации.</w:t>
      </w:r>
    </w:p>
    <w:p w:rsidR="007D5963" w:rsidRPr="007D5963" w:rsidRDefault="007D5963" w:rsidP="007D5963">
      <w:pPr>
        <w:autoSpaceDE w:val="0"/>
        <w:autoSpaceDN w:val="0"/>
        <w:adjustRightInd w:val="0"/>
        <w:spacing w:line="360" w:lineRule="auto"/>
        <w:jc w:val="both"/>
        <w:rPr>
          <w:rFonts w:ascii="PT Astra Serif" w:hAnsi="PT Astra Serif"/>
          <w:sz w:val="27"/>
          <w:szCs w:val="27"/>
        </w:rPr>
      </w:pPr>
    </w:p>
    <w:tbl>
      <w:tblPr>
        <w:tblStyle w:val="a7"/>
        <w:tblpPr w:leftFromText="180" w:rightFromText="180" w:vertAnchor="text" w:horzAnchor="margin" w:tblpY="35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77"/>
      </w:tblGrid>
      <w:tr w:rsidR="00E44DA3" w:rsidRPr="007D5963" w:rsidTr="00E44DA3">
        <w:tc>
          <w:tcPr>
            <w:tcW w:w="6521" w:type="dxa"/>
          </w:tcPr>
          <w:p w:rsidR="00E44DA3" w:rsidRPr="007D5963" w:rsidRDefault="00E44DA3" w:rsidP="00E44DA3">
            <w:pPr>
              <w:spacing w:line="360" w:lineRule="auto"/>
              <w:ind w:left="-108"/>
              <w:rPr>
                <w:rFonts w:ascii="PT Astra Serif" w:hAnsi="PT Astra Serif"/>
                <w:sz w:val="27"/>
                <w:szCs w:val="27"/>
              </w:rPr>
            </w:pPr>
            <w:r w:rsidRPr="007D5963">
              <w:rPr>
                <w:rFonts w:ascii="PT Astra Serif" w:hAnsi="PT Astra Serif"/>
                <w:sz w:val="27"/>
                <w:szCs w:val="27"/>
              </w:rPr>
              <w:t>Председатель Алтайского краевого</w:t>
            </w:r>
          </w:p>
          <w:p w:rsidR="00E44DA3" w:rsidRPr="007D5963" w:rsidRDefault="00E44DA3" w:rsidP="00E44DA3">
            <w:pPr>
              <w:spacing w:line="360" w:lineRule="auto"/>
              <w:ind w:left="-108"/>
              <w:rPr>
                <w:rFonts w:ascii="PT Astra Serif" w:hAnsi="PT Astra Serif"/>
                <w:sz w:val="27"/>
                <w:szCs w:val="27"/>
              </w:rPr>
            </w:pPr>
            <w:r w:rsidRPr="007D5963">
              <w:rPr>
                <w:rFonts w:ascii="PT Astra Serif" w:hAnsi="PT Astra Serif"/>
                <w:sz w:val="27"/>
                <w:szCs w:val="27"/>
              </w:rPr>
              <w:t>Законодательного Собрания</w:t>
            </w:r>
          </w:p>
        </w:tc>
        <w:tc>
          <w:tcPr>
            <w:tcW w:w="2977" w:type="dxa"/>
            <w:vAlign w:val="bottom"/>
          </w:tcPr>
          <w:p w:rsidR="00E44DA3" w:rsidRPr="007D5963" w:rsidRDefault="00E44DA3" w:rsidP="00E44DA3">
            <w:pPr>
              <w:spacing w:line="360" w:lineRule="auto"/>
              <w:ind w:right="-374"/>
              <w:jc w:val="center"/>
              <w:rPr>
                <w:rFonts w:ascii="PT Astra Serif" w:hAnsi="PT Astra Serif"/>
                <w:color w:val="000000"/>
                <w:sz w:val="27"/>
                <w:szCs w:val="27"/>
              </w:rPr>
            </w:pPr>
            <w:r w:rsidRPr="007D5963">
              <w:rPr>
                <w:rFonts w:ascii="PT Astra Serif" w:hAnsi="PT Astra Serif"/>
                <w:color w:val="000000"/>
                <w:sz w:val="27"/>
                <w:szCs w:val="27"/>
              </w:rPr>
              <w:t xml:space="preserve">        </w:t>
            </w:r>
          </w:p>
          <w:p w:rsidR="00E44DA3" w:rsidRPr="007D5963" w:rsidRDefault="004B44D3" w:rsidP="00E44DA3">
            <w:pPr>
              <w:tabs>
                <w:tab w:val="left" w:pos="1451"/>
                <w:tab w:val="left" w:pos="2716"/>
                <w:tab w:val="left" w:pos="2761"/>
              </w:tabs>
              <w:spacing w:line="360" w:lineRule="auto"/>
              <w:ind w:right="-374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7D5963">
              <w:rPr>
                <w:rFonts w:ascii="PT Astra Serif" w:hAnsi="PT Astra Serif"/>
                <w:color w:val="000000"/>
                <w:sz w:val="27"/>
                <w:szCs w:val="27"/>
              </w:rPr>
              <w:t xml:space="preserve">     </w:t>
            </w:r>
            <w:r w:rsidR="00E44DA3" w:rsidRPr="007D5963">
              <w:rPr>
                <w:rFonts w:ascii="PT Astra Serif" w:hAnsi="PT Astra Serif"/>
                <w:color w:val="000000"/>
                <w:sz w:val="27"/>
                <w:szCs w:val="27"/>
              </w:rPr>
              <w:t xml:space="preserve">    А.А. Романенко</w:t>
            </w:r>
          </w:p>
        </w:tc>
      </w:tr>
    </w:tbl>
    <w:p w:rsidR="00E44DA3" w:rsidRPr="007D5963" w:rsidRDefault="00E44DA3" w:rsidP="004B44D3">
      <w:pPr>
        <w:autoSpaceDE w:val="0"/>
        <w:autoSpaceDN w:val="0"/>
        <w:adjustRightInd w:val="0"/>
        <w:spacing w:line="360" w:lineRule="auto"/>
        <w:jc w:val="both"/>
        <w:rPr>
          <w:rFonts w:ascii="PT Astra Serif" w:hAnsi="PT Astra Serif"/>
          <w:sz w:val="27"/>
          <w:szCs w:val="27"/>
        </w:rPr>
      </w:pPr>
    </w:p>
    <w:sectPr w:rsidR="00E44DA3" w:rsidRPr="007D5963" w:rsidSect="000C543A">
      <w:headerReference w:type="even" r:id="rId7"/>
      <w:headerReference w:type="default" r:id="rId8"/>
      <w:pgSz w:w="11906" w:h="16838" w:code="9"/>
      <w:pgMar w:top="1134" w:right="851" w:bottom="1134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087" w:rsidRDefault="00655087">
      <w:r>
        <w:separator/>
      </w:r>
    </w:p>
  </w:endnote>
  <w:endnote w:type="continuationSeparator" w:id="0">
    <w:p w:rsidR="00655087" w:rsidRDefault="0065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AstraSerif-Regular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TAstraSerif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087" w:rsidRDefault="00655087">
      <w:r>
        <w:separator/>
      </w:r>
    </w:p>
  </w:footnote>
  <w:footnote w:type="continuationSeparator" w:id="0">
    <w:p w:rsidR="00655087" w:rsidRDefault="00655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464" w:rsidRDefault="00353464" w:rsidP="00066C30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06BF2">
      <w:rPr>
        <w:rStyle w:val="a9"/>
        <w:noProof/>
      </w:rPr>
      <w:t>1</w:t>
    </w:r>
    <w:r>
      <w:rPr>
        <w:rStyle w:val="a9"/>
      </w:rPr>
      <w:fldChar w:fldCharType="end"/>
    </w:r>
  </w:p>
  <w:p w:rsidR="00353464" w:rsidRDefault="00353464" w:rsidP="006D073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5101430"/>
      <w:docPartObj>
        <w:docPartGallery w:val="Page Numbers (Top of Page)"/>
        <w:docPartUnique/>
      </w:docPartObj>
    </w:sdtPr>
    <w:sdtEndPr/>
    <w:sdtContent>
      <w:p w:rsidR="00FA75EF" w:rsidRDefault="00FA75E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C95">
          <w:rPr>
            <w:noProof/>
          </w:rPr>
          <w:t>3</w:t>
        </w:r>
        <w:r>
          <w:fldChar w:fldCharType="end"/>
        </w:r>
      </w:p>
    </w:sdtContent>
  </w:sdt>
  <w:p w:rsidR="00353464" w:rsidRDefault="00353464" w:rsidP="00324A9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9F"/>
    <w:rsid w:val="00001B82"/>
    <w:rsid w:val="0002227A"/>
    <w:rsid w:val="00031125"/>
    <w:rsid w:val="00066C30"/>
    <w:rsid w:val="00072DA6"/>
    <w:rsid w:val="00090836"/>
    <w:rsid w:val="000C543A"/>
    <w:rsid w:val="000E316E"/>
    <w:rsid w:val="000E5807"/>
    <w:rsid w:val="000E6635"/>
    <w:rsid w:val="0013656D"/>
    <w:rsid w:val="00143C57"/>
    <w:rsid w:val="001478EF"/>
    <w:rsid w:val="001562B3"/>
    <w:rsid w:val="00165DB4"/>
    <w:rsid w:val="001A4E91"/>
    <w:rsid w:val="001A7B52"/>
    <w:rsid w:val="001C0BF2"/>
    <w:rsid w:val="001C4174"/>
    <w:rsid w:val="001D15C7"/>
    <w:rsid w:val="00202CB2"/>
    <w:rsid w:val="00211A18"/>
    <w:rsid w:val="0021214A"/>
    <w:rsid w:val="002148AE"/>
    <w:rsid w:val="00252AE1"/>
    <w:rsid w:val="002625B4"/>
    <w:rsid w:val="002638C0"/>
    <w:rsid w:val="0029658A"/>
    <w:rsid w:val="002B1F47"/>
    <w:rsid w:val="002F1EFC"/>
    <w:rsid w:val="0030048E"/>
    <w:rsid w:val="00306BF2"/>
    <w:rsid w:val="00306CC1"/>
    <w:rsid w:val="003079E6"/>
    <w:rsid w:val="00324A9C"/>
    <w:rsid w:val="00324AAF"/>
    <w:rsid w:val="00331B29"/>
    <w:rsid w:val="003346A4"/>
    <w:rsid w:val="0034196C"/>
    <w:rsid w:val="00347E5E"/>
    <w:rsid w:val="00353464"/>
    <w:rsid w:val="003733D4"/>
    <w:rsid w:val="00373E82"/>
    <w:rsid w:val="003822DD"/>
    <w:rsid w:val="00392628"/>
    <w:rsid w:val="003B5B1A"/>
    <w:rsid w:val="003B7912"/>
    <w:rsid w:val="003C4158"/>
    <w:rsid w:val="003D6A36"/>
    <w:rsid w:val="003E2E65"/>
    <w:rsid w:val="003F1CC5"/>
    <w:rsid w:val="00405766"/>
    <w:rsid w:val="00410E5D"/>
    <w:rsid w:val="0041316A"/>
    <w:rsid w:val="00423C0A"/>
    <w:rsid w:val="004452B1"/>
    <w:rsid w:val="00462399"/>
    <w:rsid w:val="00466B9C"/>
    <w:rsid w:val="00467155"/>
    <w:rsid w:val="00476293"/>
    <w:rsid w:val="00476910"/>
    <w:rsid w:val="00476E95"/>
    <w:rsid w:val="00491874"/>
    <w:rsid w:val="00496F88"/>
    <w:rsid w:val="004977A1"/>
    <w:rsid w:val="004A3D09"/>
    <w:rsid w:val="004A564D"/>
    <w:rsid w:val="004A70E8"/>
    <w:rsid w:val="004B44D3"/>
    <w:rsid w:val="004D055E"/>
    <w:rsid w:val="004D1C2B"/>
    <w:rsid w:val="004D3FCC"/>
    <w:rsid w:val="004D4D25"/>
    <w:rsid w:val="004F6844"/>
    <w:rsid w:val="004F73A6"/>
    <w:rsid w:val="00500A18"/>
    <w:rsid w:val="0050130F"/>
    <w:rsid w:val="00505BF1"/>
    <w:rsid w:val="0051762D"/>
    <w:rsid w:val="00525320"/>
    <w:rsid w:val="0053140F"/>
    <w:rsid w:val="00542FAB"/>
    <w:rsid w:val="00550FB4"/>
    <w:rsid w:val="0055280B"/>
    <w:rsid w:val="005620A3"/>
    <w:rsid w:val="00592987"/>
    <w:rsid w:val="005E03DE"/>
    <w:rsid w:val="005E4864"/>
    <w:rsid w:val="005F5D2C"/>
    <w:rsid w:val="00611DA6"/>
    <w:rsid w:val="00623C8C"/>
    <w:rsid w:val="00626853"/>
    <w:rsid w:val="0063050A"/>
    <w:rsid w:val="00643A40"/>
    <w:rsid w:val="00655087"/>
    <w:rsid w:val="006562B6"/>
    <w:rsid w:val="006614C7"/>
    <w:rsid w:val="006670E6"/>
    <w:rsid w:val="006740DF"/>
    <w:rsid w:val="006765AB"/>
    <w:rsid w:val="006A345B"/>
    <w:rsid w:val="006B70DB"/>
    <w:rsid w:val="006C44F0"/>
    <w:rsid w:val="006D0739"/>
    <w:rsid w:val="006D38D5"/>
    <w:rsid w:val="006D708A"/>
    <w:rsid w:val="006E5E0E"/>
    <w:rsid w:val="00703BD8"/>
    <w:rsid w:val="00704199"/>
    <w:rsid w:val="00705510"/>
    <w:rsid w:val="00710A8E"/>
    <w:rsid w:val="007204FB"/>
    <w:rsid w:val="0072740D"/>
    <w:rsid w:val="00740A07"/>
    <w:rsid w:val="007412DF"/>
    <w:rsid w:val="007527F7"/>
    <w:rsid w:val="0076425E"/>
    <w:rsid w:val="007674BB"/>
    <w:rsid w:val="00770662"/>
    <w:rsid w:val="0078587B"/>
    <w:rsid w:val="007B3FB5"/>
    <w:rsid w:val="007C0275"/>
    <w:rsid w:val="007C1332"/>
    <w:rsid w:val="007D0F9F"/>
    <w:rsid w:val="007D3C35"/>
    <w:rsid w:val="007D5015"/>
    <w:rsid w:val="007D5963"/>
    <w:rsid w:val="007D7336"/>
    <w:rsid w:val="007E567A"/>
    <w:rsid w:val="007F33D8"/>
    <w:rsid w:val="007F395B"/>
    <w:rsid w:val="00821582"/>
    <w:rsid w:val="00825F6A"/>
    <w:rsid w:val="00836BD4"/>
    <w:rsid w:val="00840BF0"/>
    <w:rsid w:val="0085133D"/>
    <w:rsid w:val="00852F03"/>
    <w:rsid w:val="0088077E"/>
    <w:rsid w:val="008915C4"/>
    <w:rsid w:val="00891E4B"/>
    <w:rsid w:val="008A1D07"/>
    <w:rsid w:val="008C3D7F"/>
    <w:rsid w:val="008D33CF"/>
    <w:rsid w:val="008D6B95"/>
    <w:rsid w:val="008E5C1A"/>
    <w:rsid w:val="008F2DFC"/>
    <w:rsid w:val="009229B5"/>
    <w:rsid w:val="00934281"/>
    <w:rsid w:val="00934FA8"/>
    <w:rsid w:val="00952879"/>
    <w:rsid w:val="009603CA"/>
    <w:rsid w:val="00985D94"/>
    <w:rsid w:val="00992374"/>
    <w:rsid w:val="00992A49"/>
    <w:rsid w:val="009B5048"/>
    <w:rsid w:val="009B5EA4"/>
    <w:rsid w:val="009C4B15"/>
    <w:rsid w:val="009E6727"/>
    <w:rsid w:val="009F59A2"/>
    <w:rsid w:val="00A1625F"/>
    <w:rsid w:val="00A20696"/>
    <w:rsid w:val="00A251FA"/>
    <w:rsid w:val="00A54E3A"/>
    <w:rsid w:val="00A55A80"/>
    <w:rsid w:val="00A664D8"/>
    <w:rsid w:val="00A82DB9"/>
    <w:rsid w:val="00A92285"/>
    <w:rsid w:val="00AA6C95"/>
    <w:rsid w:val="00AB2947"/>
    <w:rsid w:val="00AB4E7B"/>
    <w:rsid w:val="00AC1239"/>
    <w:rsid w:val="00AD2048"/>
    <w:rsid w:val="00AD2C64"/>
    <w:rsid w:val="00AF1070"/>
    <w:rsid w:val="00AF58AF"/>
    <w:rsid w:val="00AF5DD9"/>
    <w:rsid w:val="00B21480"/>
    <w:rsid w:val="00B445BF"/>
    <w:rsid w:val="00B562DB"/>
    <w:rsid w:val="00B94D57"/>
    <w:rsid w:val="00BB643B"/>
    <w:rsid w:val="00BC5F2B"/>
    <w:rsid w:val="00BC6ACB"/>
    <w:rsid w:val="00BD4267"/>
    <w:rsid w:val="00BF77CD"/>
    <w:rsid w:val="00C15CB6"/>
    <w:rsid w:val="00C242D8"/>
    <w:rsid w:val="00C3157E"/>
    <w:rsid w:val="00C43D7B"/>
    <w:rsid w:val="00C5013F"/>
    <w:rsid w:val="00C54116"/>
    <w:rsid w:val="00C541EF"/>
    <w:rsid w:val="00C56087"/>
    <w:rsid w:val="00C67B34"/>
    <w:rsid w:val="00C81626"/>
    <w:rsid w:val="00C855D5"/>
    <w:rsid w:val="00C873C0"/>
    <w:rsid w:val="00C914A4"/>
    <w:rsid w:val="00CA33E2"/>
    <w:rsid w:val="00CA56A2"/>
    <w:rsid w:val="00CB0857"/>
    <w:rsid w:val="00CB468A"/>
    <w:rsid w:val="00CC21C1"/>
    <w:rsid w:val="00CC592A"/>
    <w:rsid w:val="00CD3CC3"/>
    <w:rsid w:val="00CD600D"/>
    <w:rsid w:val="00D06BF9"/>
    <w:rsid w:val="00D22B76"/>
    <w:rsid w:val="00D235FB"/>
    <w:rsid w:val="00D30CF9"/>
    <w:rsid w:val="00D339CD"/>
    <w:rsid w:val="00D478FF"/>
    <w:rsid w:val="00D50F2A"/>
    <w:rsid w:val="00D518E5"/>
    <w:rsid w:val="00D600F1"/>
    <w:rsid w:val="00D62CE3"/>
    <w:rsid w:val="00D67162"/>
    <w:rsid w:val="00D70983"/>
    <w:rsid w:val="00D748E0"/>
    <w:rsid w:val="00D7712F"/>
    <w:rsid w:val="00DB50BB"/>
    <w:rsid w:val="00E03F65"/>
    <w:rsid w:val="00E30F59"/>
    <w:rsid w:val="00E40036"/>
    <w:rsid w:val="00E44DA3"/>
    <w:rsid w:val="00E556E7"/>
    <w:rsid w:val="00E824D1"/>
    <w:rsid w:val="00E9058E"/>
    <w:rsid w:val="00E967A8"/>
    <w:rsid w:val="00EA4B49"/>
    <w:rsid w:val="00EA4DE6"/>
    <w:rsid w:val="00EE2523"/>
    <w:rsid w:val="00F005D6"/>
    <w:rsid w:val="00F244E0"/>
    <w:rsid w:val="00F2564F"/>
    <w:rsid w:val="00F3445F"/>
    <w:rsid w:val="00F35BBB"/>
    <w:rsid w:val="00F42589"/>
    <w:rsid w:val="00F51119"/>
    <w:rsid w:val="00F51763"/>
    <w:rsid w:val="00F51F9F"/>
    <w:rsid w:val="00F62529"/>
    <w:rsid w:val="00F6693E"/>
    <w:rsid w:val="00F72F11"/>
    <w:rsid w:val="00F83AD8"/>
    <w:rsid w:val="00FA0A81"/>
    <w:rsid w:val="00FA75EF"/>
    <w:rsid w:val="00FB1ECF"/>
    <w:rsid w:val="00FB6B31"/>
    <w:rsid w:val="00FC6806"/>
    <w:rsid w:val="00FD4FA2"/>
    <w:rsid w:val="00FD5E8A"/>
    <w:rsid w:val="00FE3095"/>
    <w:rsid w:val="00FE5053"/>
    <w:rsid w:val="00FE69E7"/>
    <w:rsid w:val="00F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86D669-4B04-C949-A217-49169AE8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9">
    <w:name w:val="heading 9"/>
    <w:basedOn w:val="a"/>
    <w:next w:val="a"/>
    <w:qFormat/>
    <w:rsid w:val="00C81626"/>
    <w:pPr>
      <w:keepNext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46A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346A4"/>
    <w:pPr>
      <w:tabs>
        <w:tab w:val="center" w:pos="4677"/>
        <w:tab w:val="right" w:pos="9355"/>
      </w:tabs>
    </w:pPr>
  </w:style>
  <w:style w:type="character" w:styleId="a6">
    <w:name w:val="Hyperlink"/>
    <w:uiPriority w:val="99"/>
    <w:rsid w:val="007674BB"/>
    <w:rPr>
      <w:color w:val="0000FF"/>
      <w:u w:val="single"/>
    </w:rPr>
  </w:style>
  <w:style w:type="table" w:styleId="a7">
    <w:name w:val="Table Grid"/>
    <w:basedOn w:val="a1"/>
    <w:uiPriority w:val="39"/>
    <w:rsid w:val="0076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E69E7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6D0739"/>
  </w:style>
  <w:style w:type="paragraph" w:customStyle="1" w:styleId="ConsTitle">
    <w:name w:val="ConsTitle"/>
    <w:rsid w:val="00324A9C"/>
    <w:pPr>
      <w:widowControl w:val="0"/>
      <w:autoSpaceDE w:val="0"/>
      <w:autoSpaceDN w:val="0"/>
      <w:adjustRightInd w:val="0"/>
    </w:pPr>
    <w:rPr>
      <w:rFonts w:ascii="Courier New" w:hAnsi="Courier New" w:cs="Courier New"/>
      <w:b/>
      <w:bCs/>
      <w:sz w:val="16"/>
      <w:szCs w:val="16"/>
    </w:rPr>
  </w:style>
  <w:style w:type="paragraph" w:styleId="aa">
    <w:name w:val="Normal (Web)"/>
    <w:basedOn w:val="a"/>
    <w:uiPriority w:val="99"/>
    <w:unhideWhenUsed/>
    <w:rsid w:val="004A3D09"/>
    <w:pPr>
      <w:spacing w:before="100" w:beforeAutospacing="1" w:after="100" w:afterAutospacing="1"/>
    </w:pPr>
  </w:style>
  <w:style w:type="paragraph" w:customStyle="1" w:styleId="ConsPlusNormal">
    <w:name w:val="ConsPlusNormal"/>
    <w:rsid w:val="0013656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Знак1"/>
    <w:basedOn w:val="a"/>
    <w:autoRedefine/>
    <w:rsid w:val="0013656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0">
    <w:name w:val="Знак1"/>
    <w:basedOn w:val="a"/>
    <w:autoRedefine/>
    <w:rsid w:val="003F1CC5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A75EF"/>
    <w:rPr>
      <w:sz w:val="24"/>
      <w:szCs w:val="24"/>
    </w:rPr>
  </w:style>
  <w:style w:type="paragraph" w:styleId="ab">
    <w:name w:val="Body Text Indent"/>
    <w:aliases w:val="Основной текст 1,Нумерованный список !!,Надин стиль"/>
    <w:basedOn w:val="a"/>
    <w:link w:val="ac"/>
    <w:rsid w:val="00C3157E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"/>
    <w:basedOn w:val="a0"/>
    <w:link w:val="ab"/>
    <w:rsid w:val="00C3157E"/>
    <w:rPr>
      <w:sz w:val="28"/>
    </w:rPr>
  </w:style>
  <w:style w:type="paragraph" w:customStyle="1" w:styleId="11">
    <w:name w:val="Знак1"/>
    <w:basedOn w:val="a"/>
    <w:autoRedefine/>
    <w:rsid w:val="00985D94"/>
    <w:pPr>
      <w:spacing w:after="160" w:line="240" w:lineRule="exact"/>
    </w:pPr>
    <w:rPr>
      <w:sz w:val="28"/>
      <w:szCs w:val="20"/>
      <w:lang w:val="en-US" w:eastAsia="en-US"/>
    </w:rPr>
  </w:style>
  <w:style w:type="paragraph" w:styleId="ad">
    <w:name w:val="Body Text"/>
    <w:basedOn w:val="a"/>
    <w:link w:val="ae"/>
    <w:rsid w:val="008A1D07"/>
    <w:pPr>
      <w:spacing w:after="120"/>
    </w:pPr>
  </w:style>
  <w:style w:type="character" w:customStyle="1" w:styleId="ae">
    <w:name w:val="Основной текст Знак"/>
    <w:basedOn w:val="a0"/>
    <w:link w:val="ad"/>
    <w:rsid w:val="008A1D07"/>
    <w:rPr>
      <w:sz w:val="24"/>
      <w:szCs w:val="24"/>
    </w:rPr>
  </w:style>
  <w:style w:type="character" w:styleId="af">
    <w:name w:val="Emphasis"/>
    <w:qFormat/>
    <w:rsid w:val="008A1D07"/>
    <w:rPr>
      <w:i/>
      <w:iCs/>
    </w:rPr>
  </w:style>
  <w:style w:type="paragraph" w:customStyle="1" w:styleId="paragraph">
    <w:name w:val="paragraph"/>
    <w:basedOn w:val="a"/>
    <w:rsid w:val="008A1D07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BC6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6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nikov\Desktop\&#1041;&#1083;&#1072;&#1085;&#1082;&#1080;%2520&#1085;&#1072;%2520&#1087;&#1086;&#1088;&#1090;&#1072;&#1083;\pism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74A2B-206F-4693-9A91-34F73C2F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</Template>
  <TotalTime>109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>ГУЭИ</Company>
  <LinksUpToDate>false</LinksUpToDate>
  <CharactersWithSpaces>5385</CharactersWithSpaces>
  <SharedDoc>false</SharedDoc>
  <HLinks>
    <vt:vector size="6" baseType="variant">
      <vt:variant>
        <vt:i4>4784143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consultantplus://offline/ref=33D9649790D50F20B1C37181D2457F96037AE29554BA3E0B553D660AB3BA62C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Санников А. В.</dc:creator>
  <cp:keywords/>
  <cp:lastModifiedBy>Евгения Владимировна Шелепова</cp:lastModifiedBy>
  <cp:revision>21</cp:revision>
  <cp:lastPrinted>2020-12-16T05:37:00Z</cp:lastPrinted>
  <dcterms:created xsi:type="dcterms:W3CDTF">2020-12-08T09:49:00Z</dcterms:created>
  <dcterms:modified xsi:type="dcterms:W3CDTF">2023-05-05T09:27:00Z</dcterms:modified>
</cp:coreProperties>
</file>